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4044" w14:textId="77777777" w:rsidR="00762756" w:rsidRDefault="00762756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af-ZA"/>
        </w:rPr>
      </w:pPr>
    </w:p>
    <w:p w14:paraId="3CF3A303" w14:textId="77777777" w:rsidR="00762756" w:rsidRDefault="00762756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af-ZA"/>
        </w:rPr>
      </w:pPr>
    </w:p>
    <w:p w14:paraId="3F28BC0E" w14:textId="77777777" w:rsidR="00762756" w:rsidRDefault="00762756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  <w:lang w:val="af-ZA"/>
        </w:rPr>
      </w:pPr>
    </w:p>
    <w:p w14:paraId="4296045E" w14:textId="18C34E4A" w:rsidR="001D7128" w:rsidRPr="001649BA" w:rsidRDefault="00C215C1" w:rsidP="00762756">
      <w:pPr>
        <w:spacing w:before="60" w:after="0" w:line="240" w:lineRule="auto"/>
        <w:ind w:left="114" w:right="-20"/>
        <w:rPr>
          <w:sz w:val="16"/>
          <w:szCs w:val="16"/>
          <w:lang w:val="af-ZA"/>
        </w:rPr>
      </w:pPr>
      <w:r w:rsidRPr="001649BA">
        <w:rPr>
          <w:noProof/>
          <w:lang w:val="af-ZA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6267B2" wp14:editId="7D3103EF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99D5F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1649BA" w14:paraId="5D5B3D99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103274B3" w14:textId="77777777" w:rsidR="001D7128" w:rsidRPr="001649BA" w:rsidRDefault="001D7128">
            <w:pPr>
              <w:spacing w:before="3" w:after="0" w:line="140" w:lineRule="exact"/>
              <w:rPr>
                <w:sz w:val="14"/>
                <w:szCs w:val="14"/>
                <w:lang w:val="af-ZA"/>
              </w:rPr>
            </w:pPr>
          </w:p>
          <w:p w14:paraId="7AB3C360" w14:textId="77777777" w:rsidR="001D7128" w:rsidRPr="001649BA" w:rsidRDefault="00B13212">
            <w:pPr>
              <w:spacing w:after="0" w:line="240" w:lineRule="auto"/>
              <w:ind w:left="1360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S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6"/>
                <w:lang w:val="af-ZA"/>
              </w:rPr>
              <w:t>T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AN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4"/>
                <w:lang w:val="af-ZA"/>
              </w:rPr>
              <w:t>D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ARDNI OB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R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1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Z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5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C SADR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Ž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3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JA DOKUMEN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6"/>
                <w:lang w:val="af-ZA"/>
              </w:rPr>
              <w:t>T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 xml:space="preserve">A 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2"/>
                <w:lang w:val="af-ZA"/>
              </w:rPr>
              <w:t>Z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 S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3"/>
                <w:lang w:val="af-ZA"/>
              </w:rPr>
              <w:t>A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9"/>
                <w:lang w:val="af-ZA"/>
              </w:rPr>
              <w:t>V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JE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6"/>
                <w:lang w:val="af-ZA"/>
              </w:rPr>
              <w:t>T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b/>
                <w:bCs/>
                <w:color w:val="FFFFFF"/>
                <w:spacing w:val="-12"/>
                <w:lang w:val="af-ZA"/>
              </w:rPr>
              <w:t>V</w:t>
            </w:r>
            <w:r w:rsidRPr="001649BA">
              <w:rPr>
                <w:rFonts w:eastAsia="Myriad Pro" w:cs="Myriad Pro"/>
                <w:b/>
                <w:bCs/>
                <w:color w:val="FFFFFF"/>
                <w:lang w:val="af-ZA"/>
              </w:rPr>
              <w:t>ANJE</w:t>
            </w:r>
          </w:p>
        </w:tc>
      </w:tr>
      <w:tr w:rsidR="001D7128" w:rsidRPr="001649BA" w14:paraId="1D322B2A" w14:textId="77777777" w:rsidTr="00791F5F">
        <w:trPr>
          <w:trHeight w:hRule="exact" w:val="1016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056FD03" w14:textId="77777777" w:rsidR="001D7128" w:rsidRPr="001649BA" w:rsidRDefault="001D7128">
            <w:pPr>
              <w:spacing w:after="0" w:line="200" w:lineRule="exact"/>
              <w:rPr>
                <w:sz w:val="20"/>
                <w:szCs w:val="20"/>
                <w:lang w:val="af-ZA"/>
              </w:rPr>
            </w:pPr>
          </w:p>
          <w:p w14:paraId="74351B2D" w14:textId="77777777" w:rsidR="001D7128" w:rsidRPr="001649BA" w:rsidRDefault="001D7128">
            <w:pPr>
              <w:spacing w:before="1" w:after="0" w:line="240" w:lineRule="exact"/>
              <w:rPr>
                <w:sz w:val="24"/>
                <w:szCs w:val="24"/>
                <w:lang w:val="af-ZA"/>
              </w:rPr>
            </w:pPr>
          </w:p>
          <w:p w14:paraId="34608B4E" w14:textId="77777777" w:rsidR="001D7128" w:rsidRPr="001649BA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Nasl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6CCEFD9" w14:textId="77777777" w:rsidR="001D7128" w:rsidRPr="001649BA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  <w:lang w:val="af-ZA"/>
              </w:rPr>
            </w:pPr>
          </w:p>
          <w:p w14:paraId="73EE4883" w14:textId="672BF898" w:rsidR="00020BD1" w:rsidRPr="00020BD1" w:rsidRDefault="00020BD1" w:rsidP="00020BD1">
            <w:pPr>
              <w:spacing w:after="0" w:line="240" w:lineRule="auto"/>
              <w:ind w:left="213" w:right="186"/>
              <w:rPr>
                <w:rFonts w:eastAsia="Myriad Pro" w:cs="Myriad Pro"/>
                <w:b/>
                <w:bCs/>
              </w:rPr>
            </w:pPr>
            <w:r w:rsidRPr="00020BD1">
              <w:rPr>
                <w:rFonts w:eastAsia="Myriad Pro" w:cs="Myriad Pro"/>
                <w:b/>
                <w:bCs/>
              </w:rPr>
              <w:t>URBANISTIČKO-ARHITEKTONSKA I HORTIKULTURNA STRUČNA PODLOGA</w:t>
            </w:r>
            <w:r>
              <w:rPr>
                <w:rFonts w:eastAsia="Myriad Pro" w:cs="Myriad Pro"/>
                <w:b/>
                <w:bCs/>
              </w:rPr>
              <w:t xml:space="preserve"> ZA </w:t>
            </w:r>
            <w:r w:rsidRPr="00020BD1">
              <w:rPr>
                <w:rFonts w:eastAsia="Myriad Pro" w:cs="Myriad Pro"/>
                <w:b/>
                <w:bCs/>
              </w:rPr>
              <w:t>UPU ''BORLIN - KUPA''</w:t>
            </w:r>
          </w:p>
          <w:p w14:paraId="2F1A40BC" w14:textId="01DBDCD2" w:rsidR="001D7128" w:rsidRPr="009F68F1" w:rsidRDefault="001D7128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bCs/>
                <w:lang w:val="af-ZA"/>
              </w:rPr>
            </w:pPr>
          </w:p>
        </w:tc>
      </w:tr>
      <w:tr w:rsidR="001D7128" w:rsidRPr="001649BA" w14:paraId="7C48C96E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8AEACF2" w14:textId="77777777" w:rsidR="001D7128" w:rsidRPr="001649BA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S</w:t>
            </w:r>
            <w:r w:rsidRPr="001649BA">
              <w:rPr>
                <w:rFonts w:eastAsia="Myriad Pro" w:cs="Myriad Pro"/>
                <w:color w:val="231F20"/>
                <w:spacing w:val="2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vara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elj dokumenta, tijelo koje p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rov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odi s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a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vje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02D8CB7" w14:textId="73118D65" w:rsidR="001D7128" w:rsidRPr="000B5386" w:rsidRDefault="00E32883" w:rsidP="005340ED">
            <w:pPr>
              <w:spacing w:before="16" w:after="0" w:line="280" w:lineRule="exact"/>
              <w:ind w:left="213" w:right="186"/>
              <w:rPr>
                <w:lang w:val="af-ZA"/>
              </w:rPr>
            </w:pPr>
            <w:r w:rsidRPr="000B5386">
              <w:rPr>
                <w:lang w:val="af-ZA"/>
              </w:rPr>
              <w:t>Grad Karlovac</w:t>
            </w:r>
            <w:r w:rsidR="00777DEA">
              <w:rPr>
                <w:lang w:val="af-ZA"/>
              </w:rPr>
              <w:t>, Upravni odjel za prostorno uređenje i poslove provedbe dokumenata prostornog uređenja</w:t>
            </w:r>
            <w:r w:rsidRPr="000B5386">
              <w:rPr>
                <w:lang w:val="af-ZA"/>
              </w:rPr>
              <w:t xml:space="preserve"> u suradnji s </w:t>
            </w:r>
            <w:r w:rsidR="00020BD1" w:rsidRPr="00020BD1">
              <w:t>Društvo</w:t>
            </w:r>
            <w:r w:rsidR="00020BD1">
              <w:t>m</w:t>
            </w:r>
            <w:r w:rsidR="00020BD1" w:rsidRPr="00020BD1">
              <w:t xml:space="preserve"> arhitekata, građevinara i geodeta Karlovac</w:t>
            </w:r>
          </w:p>
          <w:p w14:paraId="7E7C2949" w14:textId="77777777" w:rsidR="001D7128" w:rsidRPr="000B5386" w:rsidRDefault="001D7128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  <w:lang w:val="af-ZA"/>
              </w:rPr>
            </w:pPr>
          </w:p>
        </w:tc>
      </w:tr>
      <w:tr w:rsidR="001D7128" w:rsidRPr="001649BA" w14:paraId="4F72D8B8" w14:textId="77777777" w:rsidTr="00791F5F">
        <w:trPr>
          <w:trHeight w:hRule="exact" w:val="5356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F64812B" w14:textId="77777777" w:rsidR="001D7128" w:rsidRPr="001649B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83146F">
              <w:rPr>
                <w:rFonts w:eastAsia="Myriad Pro" w:cs="Myriad Pro"/>
                <w:spacing w:val="-2"/>
              </w:rPr>
              <w:t>S</w:t>
            </w:r>
            <w:r w:rsidRPr="0083146F">
              <w:rPr>
                <w:rFonts w:eastAsia="Myriad Pro" w:cs="Myriad Pro"/>
              </w:rPr>
              <w:t>vrha dokumenta</w:t>
            </w:r>
            <w:r w:rsidR="005340ED" w:rsidRPr="0083146F">
              <w:rPr>
                <w:rFonts w:eastAsia="Myriad Pro" w:cs="Myriad Pro"/>
              </w:rPr>
              <w:t xml:space="preserve"> / </w:t>
            </w:r>
            <w:r w:rsidR="00D14424" w:rsidRPr="0083146F">
              <w:rPr>
                <w:rFonts w:eastAsia="Myriad Pro" w:cs="Myriad Pro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F9E015A" w14:textId="67E3BF82" w:rsidR="007B4C14" w:rsidRPr="007B4C14" w:rsidRDefault="007B4C14" w:rsidP="007B4C14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r w:rsidRPr="007B4C14">
              <w:rPr>
                <w:rFonts w:eastAsia="Myriad Pro" w:cs="Myriad Pro"/>
              </w:rPr>
              <w:t>Obveza izrade urbanističko-arhitektonske i hortikulturne stručne podloge na kojoj će se temeljiti Urbanistički plan uređenja ''Borlin – Kupa''</w:t>
            </w:r>
            <w:r>
              <w:rPr>
                <w:rFonts w:eastAsia="Myriad Pro" w:cs="Myriad Pro"/>
              </w:rPr>
              <w:t xml:space="preserve"> (</w:t>
            </w:r>
            <w:r w:rsidRPr="007B4C14">
              <w:rPr>
                <w:rFonts w:eastAsia="Myriad Pro" w:cs="Myriad Pro"/>
              </w:rPr>
              <w:t>u nastavku UPU</w:t>
            </w:r>
            <w:r>
              <w:rPr>
                <w:rFonts w:eastAsia="Myriad Pro" w:cs="Myriad Pro"/>
              </w:rPr>
              <w:t>)</w:t>
            </w:r>
            <w:r w:rsidRPr="007B4C14">
              <w:rPr>
                <w:rFonts w:eastAsia="Myriad Pro" w:cs="Myriad Pro"/>
              </w:rPr>
              <w:t xml:space="preserve"> utvrđena je odredbama Generalnog urbanističkog plana Grada Karlovca</w:t>
            </w:r>
            <w:r>
              <w:rPr>
                <w:rFonts w:eastAsia="Myriad Pro" w:cs="Myriad Pro"/>
              </w:rPr>
              <w:t>(</w:t>
            </w:r>
            <w:r w:rsidRPr="007B4C14">
              <w:rPr>
                <w:rFonts w:eastAsia="Myriad Pro" w:cs="Myriad Pro"/>
              </w:rPr>
              <w:t>u nastavku GUP</w:t>
            </w:r>
            <w:r>
              <w:rPr>
                <w:rFonts w:eastAsia="Myriad Pro" w:cs="Myriad Pro"/>
              </w:rPr>
              <w:t>)</w:t>
            </w:r>
            <w:r w:rsidRPr="007B4C14">
              <w:rPr>
                <w:rFonts w:eastAsia="Myriad Pro" w:cs="Myriad Pro"/>
              </w:rPr>
              <w:t>. Urbanističko-arhitektonska stručna podloga treba prepoznati ulogu Borlina kao podcentra zapadnoga dijela grada s izlaskom na obalu Kupe te riješiti spoj postojeće gradnje (pretežito obiteljske zgrade) i nove gradnje, kako bi prijelaz bio što manje uočljiv. Hortikulturna (pejsažna) stručna podloga treba utvrditi mjere zaštite, obnove i uređenja postojećih i mogućih novih zelenih površina te posebnu pažnju posvetiti planiranju perivojnog trga, dječjih igrališta te kupališta i šetnica s drvoredima uz obalu Kupe.</w:t>
            </w:r>
          </w:p>
          <w:p w14:paraId="7ABA419B" w14:textId="77777777" w:rsidR="007B4C14" w:rsidRPr="007B4C14" w:rsidRDefault="007B4C14" w:rsidP="007B4C14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r w:rsidRPr="007B4C14">
              <w:rPr>
                <w:rFonts w:eastAsia="Myriad Pro" w:cs="Myriad Pro"/>
              </w:rPr>
              <w:t>Izrada UPU-a inicirana je prijedlogom za izgradnju centra za zbrinjavanje životinja na dijelu prostora napuštene vojarne unutar obuhvata UPU-a.</w:t>
            </w:r>
          </w:p>
          <w:p w14:paraId="35590BC0" w14:textId="77777777" w:rsidR="007B4C14" w:rsidRPr="007B4C14" w:rsidRDefault="007B4C14" w:rsidP="007B4C14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r w:rsidRPr="007B4C14">
              <w:rPr>
                <w:rFonts w:eastAsia="Myriad Pro" w:cs="Myriad Pro"/>
              </w:rPr>
              <w:t xml:space="preserve">Granica UPU-a obuhvaća dio Borlina veličine oko 34,87 ha. U obuhvat stručne podloge uključene su i dodatne kontaktne površine koje zahtijevaju detaljniju analizu i razinu razrade nego što nudi GUP, čime je veličina obuhvata proširena na oko 47,7 ha, a radi razumijevanja konteksta, analiziran je i širi prostor. </w:t>
            </w:r>
          </w:p>
          <w:p w14:paraId="1DBBFA02" w14:textId="2867B428" w:rsidR="00095421" w:rsidRPr="004C3073" w:rsidRDefault="00095421" w:rsidP="00791F5F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  <w:lang w:val="en-GB"/>
              </w:rPr>
            </w:pPr>
          </w:p>
        </w:tc>
      </w:tr>
      <w:tr w:rsidR="001D7128" w:rsidRPr="001649BA" w14:paraId="676F3841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3F0FB51" w14:textId="77777777" w:rsidR="001D7128" w:rsidRPr="001649BA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E5F830" w14:textId="60C42380" w:rsidR="001D7128" w:rsidRPr="004C3073" w:rsidRDefault="007B4C14">
            <w:pPr>
              <w:spacing w:before="35" w:after="0" w:line="240" w:lineRule="auto"/>
              <w:ind w:left="165" w:right="-20"/>
              <w:rPr>
                <w:rFonts w:eastAsia="Myriad Pro" w:cs="Myriad Pro"/>
                <w:bCs/>
                <w:lang w:val="af-ZA"/>
              </w:rPr>
            </w:pPr>
            <w:r>
              <w:rPr>
                <w:rFonts w:eastAsia="Myriad Pro" w:cs="Myriad Pro"/>
                <w:bCs/>
                <w:lang w:val="af-ZA"/>
              </w:rPr>
              <w:t>02.11.2022.godine</w:t>
            </w:r>
            <w:r w:rsidR="004C3073">
              <w:rPr>
                <w:rFonts w:eastAsia="Myriad Pro" w:cs="Myriad Pro"/>
                <w:bCs/>
                <w:lang w:val="af-ZA"/>
              </w:rPr>
              <w:t xml:space="preserve"> </w:t>
            </w:r>
          </w:p>
        </w:tc>
      </w:tr>
      <w:tr w:rsidR="001D7128" w:rsidRPr="001649BA" w14:paraId="6B1F7C01" w14:textId="77777777" w:rsidTr="00762756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0CE0841" w14:textId="325ADF31" w:rsidR="001D7128" w:rsidRPr="001649BA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me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oda s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a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vje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anja koja 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ć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 se primijeniti</w:t>
            </w:r>
            <w:r w:rsidR="005340ED" w:rsidRPr="001649BA">
              <w:rPr>
                <w:rFonts w:eastAsia="Myriad Pro" w:cs="Myriad Pro"/>
                <w:color w:val="231F20"/>
                <w:lang w:val="af-ZA"/>
              </w:rPr>
              <w:t>:</w:t>
            </w:r>
            <w:r w:rsidRPr="001649BA">
              <w:rPr>
                <w:lang w:val="af-ZA"/>
              </w:rPr>
              <w:t xml:space="preserve"> </w:t>
            </w:r>
            <w:r w:rsidR="00E32883">
              <w:rPr>
                <w:lang w:val="af-ZA"/>
              </w:rPr>
              <w:t>Javno savjetovanje</w:t>
            </w:r>
          </w:p>
        </w:tc>
      </w:tr>
      <w:tr w:rsidR="001D7128" w:rsidRPr="001649BA" w14:paraId="3D8D3BFB" w14:textId="77777777" w:rsidTr="00762756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1E51CC3" w14:textId="77777777" w:rsidR="001D7128" w:rsidRPr="001649BA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objašnjenje e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entualnih 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eć donesenih odlu</w:t>
            </w:r>
            <w:r w:rsidRPr="001649BA">
              <w:rPr>
                <w:rFonts w:eastAsia="Myriad Pro" w:cs="Myriad Pro"/>
                <w:color w:val="231F20"/>
                <w:spacing w:val="4"/>
                <w:lang w:val="af-ZA"/>
              </w:rPr>
              <w:t>k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a i pojašnjenje razloga za odabir pojedine opcije</w:t>
            </w:r>
          </w:p>
        </w:tc>
      </w:tr>
      <w:tr w:rsidR="001D7128" w:rsidRPr="001649BA" w14:paraId="18EC556E" w14:textId="77777777" w:rsidTr="00762756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E42EF89" w14:textId="77777777" w:rsidR="001D7128" w:rsidRPr="004C307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lang w:val="af-ZA"/>
              </w:rPr>
            </w:pPr>
            <w:r w:rsidRPr="004C3073">
              <w:rPr>
                <w:rFonts w:eastAsia="Myriad Pro" w:cs="Myriad Pro"/>
                <w:lang w:val="af-ZA"/>
              </w:rPr>
              <w:t xml:space="preserve">– </w:t>
            </w:r>
            <w:r w:rsidRPr="004C3073">
              <w:rPr>
                <w:rFonts w:eastAsia="Myriad Pro" w:cs="Myriad Pro"/>
              </w:rPr>
              <w:t xml:space="preserve">ako je </w:t>
            </w:r>
            <w:r w:rsidRPr="004C3073">
              <w:rPr>
                <w:rFonts w:eastAsia="Myriad Pro" w:cs="Myriad Pro"/>
                <w:spacing w:val="-2"/>
              </w:rPr>
              <w:t>r</w:t>
            </w:r>
            <w:r w:rsidRPr="004C3073">
              <w:rPr>
                <w:rFonts w:eastAsia="Myriad Pro" w:cs="Myriad Pro"/>
              </w:rPr>
              <w:t>elevantn</w:t>
            </w:r>
            <w:r w:rsidRPr="004C3073">
              <w:rPr>
                <w:rFonts w:eastAsia="Myriad Pro" w:cs="Myriad Pro"/>
                <w:spacing w:val="-5"/>
              </w:rPr>
              <w:t>o</w:t>
            </w:r>
            <w:r w:rsidRPr="004C3073">
              <w:rPr>
                <w:rFonts w:eastAsia="Myriad Pro" w:cs="Myriad Pro"/>
              </w:rPr>
              <w:t>, različiti i</w:t>
            </w:r>
            <w:r w:rsidRPr="004C3073">
              <w:rPr>
                <w:rFonts w:eastAsia="Myriad Pro" w:cs="Myriad Pro"/>
                <w:spacing w:val="5"/>
              </w:rPr>
              <w:t>z</w:t>
            </w:r>
            <w:r w:rsidRPr="004C3073">
              <w:rPr>
                <w:rFonts w:eastAsia="Myriad Pro" w:cs="Myriad Pro"/>
                <w:spacing w:val="-2"/>
              </w:rPr>
              <w:t>v</w:t>
            </w:r>
            <w:r w:rsidRPr="004C3073">
              <w:rPr>
                <w:rFonts w:eastAsia="Myriad Pro" w:cs="Myriad Pro"/>
              </w:rPr>
              <w:t>ori mišljenja i in</w:t>
            </w:r>
            <w:r w:rsidRPr="004C3073">
              <w:rPr>
                <w:rFonts w:eastAsia="Myriad Pro" w:cs="Myriad Pro"/>
                <w:spacing w:val="-3"/>
              </w:rPr>
              <w:t>f</w:t>
            </w:r>
            <w:r w:rsidRPr="004C3073">
              <w:rPr>
                <w:rFonts w:eastAsia="Myriad Pro" w:cs="Myriad Pro"/>
              </w:rPr>
              <w:t xml:space="preserve">ormacija </w:t>
            </w:r>
            <w:r w:rsidRPr="004C3073">
              <w:rPr>
                <w:rFonts w:eastAsia="Myriad Pro" w:cs="Myriad Pro"/>
                <w:spacing w:val="-1"/>
              </w:rPr>
              <w:t>t</w:t>
            </w:r>
            <w:r w:rsidRPr="004C3073">
              <w:rPr>
                <w:rFonts w:eastAsia="Myriad Pro" w:cs="Myriad Pro"/>
              </w:rPr>
              <w:t xml:space="preserve">e činjenični podaci s </w:t>
            </w:r>
            <w:r w:rsidRPr="004C3073">
              <w:rPr>
                <w:rFonts w:eastAsia="Myriad Pro" w:cs="Myriad Pro"/>
                <w:spacing w:val="-1"/>
              </w:rPr>
              <w:t>t</w:t>
            </w:r>
            <w:r w:rsidRPr="004C3073">
              <w:rPr>
                <w:rFonts w:eastAsia="Myriad Pro" w:cs="Myriad Pro"/>
              </w:rPr>
              <w:t xml:space="preserve">emeljitim popratnim </w:t>
            </w:r>
            <w:r w:rsidRPr="004C3073">
              <w:rPr>
                <w:rFonts w:eastAsia="Myriad Pro" w:cs="Myriad Pro"/>
                <w:spacing w:val="-2"/>
              </w:rPr>
              <w:t>r</w:t>
            </w:r>
            <w:r w:rsidRPr="004C3073">
              <w:rPr>
                <w:rFonts w:eastAsia="Myriad Pro" w:cs="Myriad Pro"/>
              </w:rPr>
              <w:t>e</w:t>
            </w:r>
            <w:r w:rsidRPr="004C3073">
              <w:rPr>
                <w:rFonts w:eastAsia="Myriad Pro" w:cs="Myriad Pro"/>
                <w:spacing w:val="-3"/>
              </w:rPr>
              <w:t>f</w:t>
            </w:r>
            <w:r w:rsidRPr="004C3073">
              <w:rPr>
                <w:rFonts w:eastAsia="Myriad Pro" w:cs="Myriad Pro"/>
              </w:rPr>
              <w:t>e</w:t>
            </w:r>
            <w:r w:rsidRPr="004C3073">
              <w:rPr>
                <w:rFonts w:eastAsia="Myriad Pro" w:cs="Myriad Pro"/>
                <w:spacing w:val="-2"/>
              </w:rPr>
              <w:t>r</w:t>
            </w:r>
            <w:r w:rsidRPr="004C3073">
              <w:rPr>
                <w:rFonts w:eastAsia="Myriad Pro" w:cs="Myriad Pro"/>
              </w:rPr>
              <w:t>encama (np</w:t>
            </w:r>
            <w:r w:rsidRPr="004C3073">
              <w:rPr>
                <w:rFonts w:eastAsia="Myriad Pro" w:cs="Myriad Pro"/>
                <w:spacing w:val="-12"/>
              </w:rPr>
              <w:t>r</w:t>
            </w:r>
            <w:r w:rsidRPr="004C3073">
              <w:rPr>
                <w:rFonts w:eastAsia="Myriad Pro" w:cs="Myriad Pro"/>
              </w:rPr>
              <w:t>. znans</w:t>
            </w:r>
            <w:r w:rsidRPr="004C3073">
              <w:rPr>
                <w:rFonts w:eastAsia="Myriad Pro" w:cs="Myriad Pro"/>
                <w:spacing w:val="2"/>
              </w:rPr>
              <w:t>t</w:t>
            </w:r>
            <w:r w:rsidRPr="004C3073">
              <w:rPr>
                <w:rFonts w:eastAsia="Myriad Pro" w:cs="Myriad Pro"/>
                <w:spacing w:val="-2"/>
              </w:rPr>
              <w:t>v</w:t>
            </w:r>
            <w:r w:rsidRPr="004C3073">
              <w:rPr>
                <w:rFonts w:eastAsia="Myriad Pro" w:cs="Myriad Pro"/>
              </w:rPr>
              <w:t>eni</w:t>
            </w:r>
            <w:r w:rsidRPr="004C3073">
              <w:rPr>
                <w:rFonts w:eastAsia="Myriad Pro" w:cs="Myriad Pro"/>
                <w:spacing w:val="4"/>
              </w:rPr>
              <w:t>k</w:t>
            </w:r>
            <w:r w:rsidRPr="004C3073">
              <w:rPr>
                <w:rFonts w:eastAsia="Myriad Pro" w:cs="Myriad Pro"/>
              </w:rPr>
              <w:t>a ili skupina korisni</w:t>
            </w:r>
            <w:r w:rsidRPr="004C3073">
              <w:rPr>
                <w:rFonts w:eastAsia="Myriad Pro" w:cs="Myriad Pro"/>
                <w:spacing w:val="4"/>
              </w:rPr>
              <w:t>k</w:t>
            </w:r>
            <w:r w:rsidRPr="004C3073">
              <w:rPr>
                <w:rFonts w:eastAsia="Myriad Pro" w:cs="Myriad Pro"/>
              </w:rPr>
              <w:t>a)</w:t>
            </w:r>
            <w:r w:rsidR="005340ED" w:rsidRPr="004C3073">
              <w:rPr>
                <w:rFonts w:eastAsia="Myriad Pro" w:cs="Myriad Pro"/>
                <w:lang w:val="af-ZA"/>
              </w:rPr>
              <w:t xml:space="preserve"> </w:t>
            </w:r>
          </w:p>
        </w:tc>
      </w:tr>
      <w:tr w:rsidR="001D7128" w:rsidRPr="001649BA" w14:paraId="43011357" w14:textId="77777777" w:rsidTr="00762756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D961DC6" w14:textId="1F986B21" w:rsidR="001D7128" w:rsidRPr="001649BA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</w:t>
            </w:r>
            <w:r w:rsidRPr="001649BA">
              <w:rPr>
                <w:rFonts w:eastAsia="Myriad Pro" w:cs="Myriad Pro"/>
                <w:b/>
                <w:color w:val="231F20"/>
                <w:lang w:val="af-ZA"/>
              </w:rPr>
              <w:t xml:space="preserve"> 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ok zaprimanja odg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ora</w:t>
            </w:r>
            <w:r w:rsidR="004C3073">
              <w:rPr>
                <w:rFonts w:eastAsia="Myriad Pro" w:cs="Myriad Pro"/>
                <w:color w:val="231F20"/>
                <w:lang w:val="af-ZA"/>
              </w:rPr>
              <w:t>:</w:t>
            </w:r>
            <w:r w:rsidR="005340ED" w:rsidRPr="001649BA">
              <w:rPr>
                <w:rFonts w:eastAsia="Myriad Pro" w:cs="Myriad Pro"/>
                <w:color w:val="231F20"/>
                <w:lang w:val="af-ZA"/>
              </w:rPr>
              <w:t xml:space="preserve"> </w:t>
            </w:r>
            <w:r w:rsidR="004339BE">
              <w:rPr>
                <w:rFonts w:eastAsia="Myriad Pro" w:cs="Myriad Pro"/>
                <w:color w:val="231F20"/>
                <w:lang w:val="af-ZA"/>
              </w:rPr>
              <w:t>10.11.2022. – 09.12.2022.</w:t>
            </w:r>
          </w:p>
        </w:tc>
      </w:tr>
      <w:tr w:rsidR="001D7128" w:rsidRPr="001649BA" w14:paraId="7B733EAC" w14:textId="77777777" w:rsidTr="00762756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895F20B" w14:textId="134C0A48" w:rsidR="005340ED" w:rsidRPr="001649BA" w:rsidRDefault="00B13212" w:rsidP="00762756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im</w:t>
            </w:r>
            <w:r w:rsidRPr="001649BA">
              <w:rPr>
                <w:rFonts w:eastAsia="Myriad Pro" w:cs="Myriad Pro"/>
                <w:color w:val="231F20"/>
                <w:spacing w:val="-3"/>
                <w:lang w:val="af-ZA"/>
              </w:rPr>
              <w:t>e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, ad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esa i, gdje god je mogu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ć</w:t>
            </w:r>
            <w:r w:rsidRPr="001649BA">
              <w:rPr>
                <w:rFonts w:eastAsia="Myriad Pro" w:cs="Myriad Pro"/>
                <w:color w:val="231F20"/>
                <w:spacing w:val="-3"/>
                <w:lang w:val="af-ZA"/>
              </w:rPr>
              <w:t>e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, b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oj 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ele</w:t>
            </w:r>
            <w:r w:rsidRPr="001649BA">
              <w:rPr>
                <w:rFonts w:eastAsia="Myriad Pro" w:cs="Myriad Pro"/>
                <w:color w:val="231F20"/>
                <w:spacing w:val="-3"/>
                <w:lang w:val="af-ZA"/>
              </w:rPr>
              <w:t>f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 xml:space="preserve">ona i </w:t>
            </w:r>
            <w:r w:rsidRPr="001649BA">
              <w:rPr>
                <w:rFonts w:eastAsia="Myriad Pro" w:cs="Myriad Pro"/>
                <w:color w:val="231F20"/>
                <w:spacing w:val="6"/>
                <w:lang w:val="af-ZA"/>
              </w:rPr>
              <w:t>e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-mail ad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r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esa osobe kojoj se sudionici s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a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vje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anja mogu obratiti za dodatne upi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t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</w:t>
            </w:r>
            <w:r w:rsidR="005340ED" w:rsidRPr="001649BA">
              <w:rPr>
                <w:rFonts w:eastAsia="Myriad Pro" w:cs="Myriad Pro"/>
                <w:color w:val="231F20"/>
                <w:lang w:val="af-ZA"/>
              </w:rPr>
              <w:t xml:space="preserve">: </w:t>
            </w:r>
            <w:hyperlink r:id="rId8" w:history="1">
              <w:r w:rsidR="00020BD1" w:rsidRPr="004C048A">
                <w:rPr>
                  <w:rStyle w:val="Hiperveza"/>
                  <w:rFonts w:eastAsia="Myriad Pro" w:cs="Myriad Pro"/>
                  <w:lang w:val="af-ZA"/>
                </w:rPr>
                <w:t>graditeljstvo@karlovac.hr</w:t>
              </w:r>
            </w:hyperlink>
          </w:p>
        </w:tc>
      </w:tr>
      <w:tr w:rsidR="001D7128" w:rsidRPr="001649BA" w14:paraId="7ED16306" w14:textId="77777777" w:rsidTr="00762756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F3852E9" w14:textId="77777777" w:rsidR="001D7128" w:rsidRPr="00D60B40" w:rsidRDefault="00B13212" w:rsidP="005340ED">
            <w:pPr>
              <w:pStyle w:val="Odlomakpopisa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Cs/>
                <w:lang w:val="af-ZA"/>
              </w:rPr>
            </w:pP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odg</w:t>
            </w:r>
            <w:r w:rsidRPr="00D60B40">
              <w:rPr>
                <w:rFonts w:eastAsia="Myriad Pro" w:cs="Myriad Pro"/>
                <w:bCs/>
                <w:color w:val="231F20"/>
                <w:spacing w:val="-2"/>
                <w:lang w:val="af-ZA"/>
              </w:rPr>
              <w:t>ov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 xml:space="preserve">ori </w:t>
            </w:r>
            <w:r w:rsidR="005340ED" w:rsidRPr="00D60B40">
              <w:rPr>
                <w:rFonts w:eastAsia="Myriad Pro" w:cs="Myriad Pro"/>
                <w:bCs/>
                <w:color w:val="231F20"/>
                <w:lang w:val="af-ZA"/>
              </w:rPr>
              <w:t xml:space="preserve">će 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 xml:space="preserve">biti dostupni, osim </w:t>
            </w:r>
            <w:r w:rsidRPr="00D60B40">
              <w:rPr>
                <w:rFonts w:eastAsia="Myriad Pro" w:cs="Myriad Pro"/>
                <w:bCs/>
                <w:color w:val="231F20"/>
                <w:spacing w:val="4"/>
                <w:lang w:val="af-ZA"/>
              </w:rPr>
              <w:t>k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ada je onaj koji je poslao odg</w:t>
            </w:r>
            <w:r w:rsidRPr="00D60B40">
              <w:rPr>
                <w:rFonts w:eastAsia="Myriad Pro" w:cs="Myriad Pro"/>
                <w:bCs/>
                <w:color w:val="231F20"/>
                <w:spacing w:val="-2"/>
                <w:lang w:val="af-ZA"/>
              </w:rPr>
              <w:t>ov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or tražio da ostanu p</w:t>
            </w:r>
            <w:r w:rsidRPr="00D60B40">
              <w:rPr>
                <w:rFonts w:eastAsia="Myriad Pro" w:cs="Myriad Pro"/>
                <w:bCs/>
                <w:color w:val="231F20"/>
                <w:spacing w:val="-2"/>
                <w:lang w:val="af-ZA"/>
              </w:rPr>
              <w:t>o</w:t>
            </w:r>
            <w:r w:rsidRPr="00D60B40">
              <w:rPr>
                <w:rFonts w:eastAsia="Myriad Pro" w:cs="Myriad Pro"/>
                <w:bCs/>
                <w:color w:val="231F20"/>
                <w:lang w:val="af-ZA"/>
              </w:rPr>
              <w:t>vjerljivi</w:t>
            </w:r>
          </w:p>
        </w:tc>
      </w:tr>
      <w:tr w:rsidR="001D7128" w:rsidRPr="001649BA" w14:paraId="018B0FCD" w14:textId="77777777" w:rsidTr="00762756">
        <w:trPr>
          <w:trHeight w:val="72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D0C7BA" w14:textId="77777777" w:rsidR="001D7128" w:rsidRPr="001649BA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  <w:lang w:val="af-ZA"/>
              </w:rPr>
            </w:pPr>
            <w:r w:rsidRPr="001649BA">
              <w:rPr>
                <w:rFonts w:eastAsia="Myriad Pro" w:cs="Myriad Pro"/>
                <w:color w:val="231F20"/>
                <w:lang w:val="af-ZA"/>
              </w:rPr>
              <w:t>– pojašnjenje e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entualnih o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g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rani</w:t>
            </w:r>
            <w:r w:rsidRPr="001649BA">
              <w:rPr>
                <w:rFonts w:eastAsia="Myriad Pro" w:cs="Myriad Pro"/>
                <w:color w:val="231F20"/>
                <w:spacing w:val="-1"/>
                <w:lang w:val="af-ZA"/>
              </w:rPr>
              <w:t>č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enja koja bi mogla d</w:t>
            </w:r>
            <w:r w:rsidRPr="001649BA">
              <w:rPr>
                <w:rFonts w:eastAsia="Myriad Pro" w:cs="Myriad Pro"/>
                <w:color w:val="231F20"/>
                <w:spacing w:val="-2"/>
                <w:lang w:val="af-ZA"/>
              </w:rPr>
              <w:t>ov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esti u pitanje potpunu primjenu smjernica</w:t>
            </w:r>
            <w:r w:rsidR="00B71000" w:rsidRPr="001649BA">
              <w:rPr>
                <w:rFonts w:eastAsia="Myriad Pro" w:cs="Myriad Pro"/>
                <w:lang w:val="af-ZA"/>
              </w:rPr>
              <w:t xml:space="preserve"> </w:t>
            </w:r>
            <w:r w:rsidRPr="001649BA">
              <w:rPr>
                <w:rFonts w:eastAsia="Myriad Pro" w:cs="Myriad Pro"/>
                <w:color w:val="231F20"/>
                <w:lang w:val="af-ZA"/>
              </w:rPr>
              <w:t>Kodeksa</w:t>
            </w:r>
            <w:r w:rsidR="005340ED" w:rsidRPr="001649BA">
              <w:rPr>
                <w:rFonts w:eastAsia="Myriad Pro" w:cs="Myriad Pro"/>
                <w:color w:val="231F20"/>
                <w:lang w:val="af-ZA"/>
              </w:rPr>
              <w:t xml:space="preserve"> </w:t>
            </w:r>
          </w:p>
        </w:tc>
      </w:tr>
    </w:tbl>
    <w:p w14:paraId="4EE9EE29" w14:textId="77777777" w:rsidR="00B13212" w:rsidRPr="001649BA" w:rsidRDefault="00B13212" w:rsidP="005E5EEF">
      <w:pPr>
        <w:spacing w:before="7" w:after="0" w:line="120" w:lineRule="exact"/>
        <w:rPr>
          <w:lang w:val="af-ZA"/>
        </w:rPr>
      </w:pPr>
    </w:p>
    <w:sectPr w:rsidR="00B13212" w:rsidRPr="001649BA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A02A" w14:textId="77777777" w:rsidR="006C53B5" w:rsidRDefault="006C53B5" w:rsidP="001D7128">
      <w:pPr>
        <w:spacing w:after="0" w:line="240" w:lineRule="auto"/>
      </w:pPr>
      <w:r>
        <w:separator/>
      </w:r>
    </w:p>
  </w:endnote>
  <w:endnote w:type="continuationSeparator" w:id="0">
    <w:p w14:paraId="7DB84054" w14:textId="77777777" w:rsidR="006C53B5" w:rsidRDefault="006C53B5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FF54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A6C338" wp14:editId="019C2B84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174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6C3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5F3E174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83DC" w14:textId="77777777" w:rsidR="006C53B5" w:rsidRDefault="006C53B5" w:rsidP="001D7128">
      <w:pPr>
        <w:spacing w:after="0" w:line="240" w:lineRule="auto"/>
      </w:pPr>
      <w:r>
        <w:separator/>
      </w:r>
    </w:p>
  </w:footnote>
  <w:footnote w:type="continuationSeparator" w:id="0">
    <w:p w14:paraId="69A710A4" w14:textId="77777777" w:rsidR="006C53B5" w:rsidRDefault="006C53B5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175577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20BD1"/>
    <w:rsid w:val="00075BBA"/>
    <w:rsid w:val="00095421"/>
    <w:rsid w:val="000B5386"/>
    <w:rsid w:val="00101B3F"/>
    <w:rsid w:val="001649BA"/>
    <w:rsid w:val="001D7128"/>
    <w:rsid w:val="00301340"/>
    <w:rsid w:val="0034692C"/>
    <w:rsid w:val="004339BE"/>
    <w:rsid w:val="004C3073"/>
    <w:rsid w:val="004E3693"/>
    <w:rsid w:val="005340ED"/>
    <w:rsid w:val="00541EBC"/>
    <w:rsid w:val="005B723B"/>
    <w:rsid w:val="005E5EEF"/>
    <w:rsid w:val="00617622"/>
    <w:rsid w:val="006C53B5"/>
    <w:rsid w:val="006E0C67"/>
    <w:rsid w:val="00762756"/>
    <w:rsid w:val="00777DEA"/>
    <w:rsid w:val="00785DB5"/>
    <w:rsid w:val="00791F5F"/>
    <w:rsid w:val="007B4C14"/>
    <w:rsid w:val="0083146F"/>
    <w:rsid w:val="00920EF5"/>
    <w:rsid w:val="00987A64"/>
    <w:rsid w:val="00990722"/>
    <w:rsid w:val="009F68F1"/>
    <w:rsid w:val="00A8620A"/>
    <w:rsid w:val="00B13212"/>
    <w:rsid w:val="00B22764"/>
    <w:rsid w:val="00B46D3B"/>
    <w:rsid w:val="00B56019"/>
    <w:rsid w:val="00B62D39"/>
    <w:rsid w:val="00B71000"/>
    <w:rsid w:val="00B773E5"/>
    <w:rsid w:val="00C215C1"/>
    <w:rsid w:val="00C35B48"/>
    <w:rsid w:val="00CD68D3"/>
    <w:rsid w:val="00D14424"/>
    <w:rsid w:val="00D60B40"/>
    <w:rsid w:val="00DD0839"/>
    <w:rsid w:val="00DF4962"/>
    <w:rsid w:val="00E32883"/>
    <w:rsid w:val="00E41CB2"/>
    <w:rsid w:val="00EC7213"/>
    <w:rsid w:val="00F2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C1848"/>
  <w15:docId w15:val="{523E61DF-0B1B-479B-B77E-D27C0E7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B72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B72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723B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72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723B"/>
    <w:rPr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D60B4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0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iteljstvo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093-CBE7-43FF-B980-C30EEF8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Irena Kajfeš</cp:lastModifiedBy>
  <cp:revision>7</cp:revision>
  <cp:lastPrinted>2022-11-08T12:31:00Z</cp:lastPrinted>
  <dcterms:created xsi:type="dcterms:W3CDTF">2022-11-08T11:47:00Z</dcterms:created>
  <dcterms:modified xsi:type="dcterms:W3CDTF">2022-11-08T12:41:00Z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